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5597" w:type="dxa"/>
        <w:tblLook w:val="04A0" w:firstRow="1" w:lastRow="0" w:firstColumn="1" w:lastColumn="0" w:noHBand="0" w:noVBand="1"/>
      </w:tblPr>
      <w:tblGrid>
        <w:gridCol w:w="15597"/>
      </w:tblGrid>
      <w:tr w:rsidR="00BD5688" w:rsidTr="0038323A">
        <w:trPr>
          <w:trHeight w:val="1581"/>
        </w:trPr>
        <w:tc>
          <w:tcPr>
            <w:tcW w:w="15597" w:type="dxa"/>
            <w:shd w:val="clear" w:color="auto" w:fill="5B9BD5" w:themeFill="accent1"/>
          </w:tcPr>
          <w:p w:rsidR="00BD5688" w:rsidRDefault="00BD5688" w:rsidP="00EC1012">
            <w:pPr>
              <w:spacing w:line="360" w:lineRule="auto"/>
              <w:jc w:val="center"/>
              <w:rPr>
                <w:rFonts w:ascii="Arial" w:hAnsi="Arial" w:cs="Arial"/>
                <w:b/>
              </w:rPr>
            </w:pPr>
            <w:r w:rsidRPr="00BD5688">
              <w:rPr>
                <w:rFonts w:ascii="Arial" w:hAnsi="Arial" w:cs="Arial"/>
                <w:b/>
              </w:rPr>
              <w:br/>
            </w:r>
            <w:r w:rsidR="00EC1012">
              <w:rPr>
                <w:rFonts w:ascii="Arial" w:hAnsi="Arial" w:cs="Arial"/>
                <w:b/>
              </w:rPr>
              <w:t xml:space="preserve">FONDOS </w:t>
            </w:r>
            <w:r w:rsidR="00A52F77">
              <w:rPr>
                <w:rFonts w:ascii="Arial" w:hAnsi="Arial" w:cs="Arial"/>
                <w:b/>
              </w:rPr>
              <w:t>PUBLICOS</w:t>
            </w:r>
          </w:p>
          <w:p w:rsidR="00EC1012" w:rsidRPr="00BD5688" w:rsidRDefault="00EC1012" w:rsidP="00EC1012">
            <w:pPr>
              <w:spacing w:line="360" w:lineRule="auto"/>
              <w:jc w:val="center"/>
              <w:rPr>
                <w:rFonts w:ascii="Arial" w:hAnsi="Arial" w:cs="Arial"/>
                <w:b/>
              </w:rPr>
            </w:pPr>
          </w:p>
        </w:tc>
      </w:tr>
    </w:tbl>
    <w:p w:rsidR="00BD5688" w:rsidRDefault="00BD5688" w:rsidP="00DC35EF"/>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96"/>
        <w:gridCol w:w="2519"/>
        <w:gridCol w:w="3644"/>
        <w:gridCol w:w="1190"/>
        <w:gridCol w:w="894"/>
        <w:gridCol w:w="2753"/>
        <w:gridCol w:w="1721"/>
        <w:gridCol w:w="1471"/>
      </w:tblGrid>
      <w:tr w:rsidR="00F4551E" w:rsidTr="00DC35EF">
        <w:trPr>
          <w:trHeight w:val="255"/>
        </w:trPr>
        <w:tc>
          <w:tcPr>
            <w:tcW w:w="1396" w:type="dxa"/>
            <w:shd w:val="clear" w:color="auto" w:fill="9CC2E5" w:themeFill="accent1" w:themeFillTint="99"/>
            <w:vAlign w:val="center"/>
            <w:hideMark/>
          </w:tcPr>
          <w:p w:rsidR="00535F97" w:rsidRDefault="00535F97" w:rsidP="00DC35EF">
            <w:pPr>
              <w:jc w:val="center"/>
              <w:rPr>
                <w:rFonts w:ascii="Arial" w:hAnsi="Arial" w:cs="Arial"/>
                <w:b/>
                <w:bCs/>
                <w:sz w:val="18"/>
                <w:szCs w:val="18"/>
              </w:rPr>
            </w:pPr>
            <w:r>
              <w:rPr>
                <w:rFonts w:ascii="Arial" w:hAnsi="Arial" w:cs="Arial"/>
                <w:b/>
                <w:bCs/>
                <w:sz w:val="18"/>
                <w:szCs w:val="18"/>
              </w:rPr>
              <w:t>ENTIDAD APORTANTE</w:t>
            </w:r>
          </w:p>
        </w:tc>
        <w:tc>
          <w:tcPr>
            <w:tcW w:w="2519" w:type="dxa"/>
            <w:shd w:val="clear" w:color="auto" w:fill="9CC2E5" w:themeFill="accent1" w:themeFillTint="99"/>
            <w:vAlign w:val="center"/>
            <w:hideMark/>
          </w:tcPr>
          <w:p w:rsidR="00535F97" w:rsidRDefault="00535F97" w:rsidP="00DC35EF">
            <w:pPr>
              <w:jc w:val="center"/>
              <w:rPr>
                <w:rFonts w:ascii="Arial" w:hAnsi="Arial" w:cs="Arial"/>
                <w:b/>
                <w:bCs/>
                <w:sz w:val="18"/>
                <w:szCs w:val="18"/>
              </w:rPr>
            </w:pPr>
            <w:r>
              <w:rPr>
                <w:rFonts w:ascii="Arial" w:hAnsi="Arial" w:cs="Arial"/>
                <w:b/>
                <w:bCs/>
                <w:sz w:val="18"/>
                <w:szCs w:val="18"/>
              </w:rPr>
              <w:t>ACUERDO / CONVENIO</w:t>
            </w:r>
          </w:p>
        </w:tc>
        <w:tc>
          <w:tcPr>
            <w:tcW w:w="3644" w:type="dxa"/>
            <w:shd w:val="clear" w:color="auto" w:fill="9CC2E5" w:themeFill="accent1" w:themeFillTint="99"/>
            <w:vAlign w:val="center"/>
            <w:hideMark/>
          </w:tcPr>
          <w:p w:rsidR="00535F97" w:rsidRDefault="00535F97" w:rsidP="00DC35EF">
            <w:pPr>
              <w:jc w:val="center"/>
              <w:rPr>
                <w:rFonts w:ascii="Arial" w:hAnsi="Arial" w:cs="Arial"/>
                <w:b/>
                <w:bCs/>
                <w:sz w:val="18"/>
                <w:szCs w:val="18"/>
              </w:rPr>
            </w:pPr>
            <w:r>
              <w:rPr>
                <w:rFonts w:ascii="Arial" w:hAnsi="Arial" w:cs="Arial"/>
                <w:b/>
                <w:bCs/>
                <w:sz w:val="18"/>
                <w:szCs w:val="18"/>
              </w:rPr>
              <w:t>OBJETIVOS</w:t>
            </w:r>
          </w:p>
        </w:tc>
        <w:tc>
          <w:tcPr>
            <w:tcW w:w="1190" w:type="dxa"/>
            <w:shd w:val="clear" w:color="auto" w:fill="9CC2E5" w:themeFill="accent1" w:themeFillTint="99"/>
            <w:vAlign w:val="center"/>
            <w:hideMark/>
          </w:tcPr>
          <w:p w:rsidR="00535F97" w:rsidRDefault="00535F97" w:rsidP="00DC35EF">
            <w:pPr>
              <w:jc w:val="center"/>
              <w:rPr>
                <w:rFonts w:ascii="Arial" w:hAnsi="Arial" w:cs="Arial"/>
                <w:b/>
                <w:bCs/>
                <w:sz w:val="18"/>
                <w:szCs w:val="18"/>
              </w:rPr>
            </w:pPr>
            <w:r>
              <w:rPr>
                <w:rFonts w:ascii="Arial" w:hAnsi="Arial" w:cs="Arial"/>
                <w:b/>
                <w:bCs/>
                <w:sz w:val="18"/>
                <w:szCs w:val="18"/>
              </w:rPr>
              <w:t xml:space="preserve"> APORTE REALIZADO </w:t>
            </w:r>
          </w:p>
        </w:tc>
        <w:tc>
          <w:tcPr>
            <w:tcW w:w="894" w:type="dxa"/>
            <w:shd w:val="clear" w:color="auto" w:fill="9CC2E5" w:themeFill="accent1" w:themeFillTint="99"/>
            <w:vAlign w:val="center"/>
            <w:hideMark/>
          </w:tcPr>
          <w:p w:rsidR="00535F97" w:rsidRDefault="00535F97" w:rsidP="00DC35EF">
            <w:pPr>
              <w:jc w:val="center"/>
              <w:rPr>
                <w:rFonts w:ascii="Arial" w:hAnsi="Arial" w:cs="Arial"/>
                <w:b/>
                <w:bCs/>
                <w:sz w:val="18"/>
                <w:szCs w:val="18"/>
              </w:rPr>
            </w:pPr>
            <w:r>
              <w:rPr>
                <w:rFonts w:ascii="Arial" w:hAnsi="Arial" w:cs="Arial"/>
                <w:b/>
                <w:bCs/>
                <w:sz w:val="18"/>
                <w:szCs w:val="18"/>
              </w:rPr>
              <w:t xml:space="preserve"> Moneda </w:t>
            </w:r>
          </w:p>
        </w:tc>
        <w:tc>
          <w:tcPr>
            <w:tcW w:w="2753" w:type="dxa"/>
            <w:shd w:val="clear" w:color="auto" w:fill="9CC2E5" w:themeFill="accent1" w:themeFillTint="99"/>
            <w:vAlign w:val="center"/>
            <w:hideMark/>
          </w:tcPr>
          <w:p w:rsidR="00535F97" w:rsidRDefault="00535F97" w:rsidP="00DC35EF">
            <w:pPr>
              <w:jc w:val="center"/>
              <w:rPr>
                <w:rFonts w:ascii="Arial" w:hAnsi="Arial" w:cs="Arial"/>
                <w:b/>
                <w:bCs/>
                <w:sz w:val="18"/>
                <w:szCs w:val="18"/>
              </w:rPr>
            </w:pPr>
            <w:r>
              <w:rPr>
                <w:rFonts w:ascii="Arial" w:hAnsi="Arial" w:cs="Arial"/>
                <w:b/>
                <w:bCs/>
                <w:sz w:val="18"/>
                <w:szCs w:val="18"/>
              </w:rPr>
              <w:t>COMPONENTE PRESUPUESTARIO</w:t>
            </w:r>
          </w:p>
        </w:tc>
        <w:tc>
          <w:tcPr>
            <w:tcW w:w="1721" w:type="dxa"/>
            <w:shd w:val="clear" w:color="auto" w:fill="9CC2E5" w:themeFill="accent1" w:themeFillTint="99"/>
            <w:vAlign w:val="center"/>
            <w:hideMark/>
          </w:tcPr>
          <w:p w:rsidR="00535F97" w:rsidRDefault="00535F97" w:rsidP="00DC35EF">
            <w:pPr>
              <w:jc w:val="center"/>
              <w:rPr>
                <w:rFonts w:ascii="Arial" w:hAnsi="Arial" w:cs="Arial"/>
                <w:b/>
                <w:bCs/>
                <w:sz w:val="18"/>
                <w:szCs w:val="18"/>
              </w:rPr>
            </w:pPr>
            <w:r>
              <w:rPr>
                <w:rFonts w:ascii="Arial" w:hAnsi="Arial" w:cs="Arial"/>
                <w:b/>
                <w:bCs/>
                <w:sz w:val="18"/>
                <w:szCs w:val="18"/>
              </w:rPr>
              <w:t>OBSERVACIONES</w:t>
            </w:r>
          </w:p>
        </w:tc>
        <w:tc>
          <w:tcPr>
            <w:tcW w:w="1471" w:type="dxa"/>
            <w:shd w:val="clear" w:color="auto" w:fill="9CC2E5" w:themeFill="accent1" w:themeFillTint="99"/>
            <w:vAlign w:val="center"/>
            <w:hideMark/>
          </w:tcPr>
          <w:p w:rsidR="00535F97" w:rsidRDefault="00535F97" w:rsidP="00DC35EF">
            <w:pPr>
              <w:jc w:val="center"/>
              <w:rPr>
                <w:rFonts w:ascii="Arial" w:hAnsi="Arial" w:cs="Arial"/>
                <w:b/>
                <w:bCs/>
                <w:sz w:val="18"/>
                <w:szCs w:val="18"/>
              </w:rPr>
            </w:pPr>
            <w:r>
              <w:rPr>
                <w:rFonts w:ascii="Arial" w:hAnsi="Arial" w:cs="Arial"/>
                <w:b/>
                <w:bCs/>
                <w:sz w:val="18"/>
                <w:szCs w:val="18"/>
              </w:rPr>
              <w:t>ORÍGEN DE LOS FONDOS</w:t>
            </w:r>
          </w:p>
        </w:tc>
      </w:tr>
      <w:tr w:rsidR="00DC35EF" w:rsidRPr="00DC35EF" w:rsidTr="00DC35EF">
        <w:trPr>
          <w:trHeight w:val="255"/>
        </w:trPr>
        <w:tc>
          <w:tcPr>
            <w:tcW w:w="13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bookmarkStart w:id="0" w:name="_GoBack" w:colFirst="0" w:colLast="7"/>
            <w:r w:rsidRPr="00DC35EF">
              <w:rPr>
                <w:rFonts w:ascii="Arial" w:hAnsi="Arial" w:cs="Arial"/>
                <w:b/>
                <w:bCs/>
                <w:sz w:val="18"/>
                <w:szCs w:val="18"/>
              </w:rPr>
              <w:t>CFP</w:t>
            </w: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Proyecto Mar Argentino</w:t>
            </w:r>
          </w:p>
        </w:tc>
        <w:tc>
          <w:tcPr>
            <w:tcW w:w="3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Carta Acuerdo n° 04/2012  "...Proyecto de promoción del Mar Argentino y sus productos pesqueros, cuyo fin es apoyar la gestión de su exportación por parte de las empresas argentinas y realizar diferentes acciones tendientes a posicionar el caladero argentino en el mundo, resaltando sus atributos y condiciones naturales, que lo traducen como un símbolo de calidad y permiten mostrar sus características diferenciales en relación con los recursos de cultivo, que son reconocidas en los mercados más competitivos. Entre estas acciones se encuentran la presentación del signo distintivo MAR ARGENTINO aprobado por la Resolución CFP N° 8 de fecha 25 de agosto de 2011, y la participación en los foros y exposiciones internacionales de mayor reconocimiento.</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 xml:space="preserve"> $          50.000.000 </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ARS</w:t>
            </w:r>
          </w:p>
        </w:tc>
        <w:tc>
          <w:tcPr>
            <w:tcW w:w="27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10.CFP.645.1 - Ejecución del Proyecto Mar Argentino</w:t>
            </w: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p>
        </w:tc>
        <w:tc>
          <w:tcPr>
            <w:tcW w:w="14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FONDOS PÚBLICOS</w:t>
            </w:r>
          </w:p>
        </w:tc>
      </w:tr>
      <w:tr w:rsidR="00DC35EF" w:rsidRPr="00DC35EF" w:rsidTr="00DC35EF">
        <w:trPr>
          <w:trHeight w:val="255"/>
        </w:trPr>
        <w:tc>
          <w:tcPr>
            <w:tcW w:w="13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MAABA</w:t>
            </w: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Carta Acuerdo N°5 - Asistencia y Cooperación Administrativa</w:t>
            </w:r>
          </w:p>
        </w:tc>
        <w:tc>
          <w:tcPr>
            <w:tcW w:w="3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CARTA ACUERDO N° 5 "…instrumentar la concreción de los siguientes programas : Incentivo forestal, plan ganadero provincial y fiscalización pesquera..."</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 xml:space="preserve"> $         380.087.423 </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ARS</w:t>
            </w:r>
          </w:p>
        </w:tc>
        <w:tc>
          <w:tcPr>
            <w:tcW w:w="27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10.MAABA.513.1 - Asistencia y Cooperación Administrativa</w:t>
            </w: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p>
        </w:tc>
        <w:tc>
          <w:tcPr>
            <w:tcW w:w="14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FONDOS PÚBLICOS</w:t>
            </w:r>
          </w:p>
        </w:tc>
      </w:tr>
      <w:tr w:rsidR="00DC35EF" w:rsidRPr="00DC35EF" w:rsidTr="00DC35EF">
        <w:trPr>
          <w:trHeight w:val="255"/>
        </w:trPr>
        <w:tc>
          <w:tcPr>
            <w:tcW w:w="13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INTA</w:t>
            </w: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Carta Acuerdo 93</w:t>
            </w:r>
          </w:p>
        </w:tc>
        <w:tc>
          <w:tcPr>
            <w:tcW w:w="3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N/I</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 xml:space="preserve"> $          50.286.000 </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ARS</w:t>
            </w:r>
          </w:p>
        </w:tc>
        <w:tc>
          <w:tcPr>
            <w:tcW w:w="27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10.INTA.CTRAL.C93.CA13.1 - Honorarios contratados</w:t>
            </w: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p>
        </w:tc>
        <w:tc>
          <w:tcPr>
            <w:tcW w:w="14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FONDOS PÚBLICOS</w:t>
            </w:r>
          </w:p>
        </w:tc>
      </w:tr>
      <w:tr w:rsidR="00DC35EF" w:rsidRPr="00DC35EF" w:rsidTr="00DC35EF">
        <w:trPr>
          <w:trHeight w:val="255"/>
        </w:trPr>
        <w:tc>
          <w:tcPr>
            <w:tcW w:w="13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SENASA</w:t>
            </w: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Carta Acuerdo 23</w:t>
            </w:r>
          </w:p>
        </w:tc>
        <w:tc>
          <w:tcPr>
            <w:tcW w:w="3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Carta Acuerdo N°23 entre el SENASA -FA "…asistencia al SENASA para un mejor cumplimiento de sus funciones como autoridad de aplicación de las acciones previstas en la Ley N°27.233…"</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 xml:space="preserve"> $          24.234.500 </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ARS</w:t>
            </w:r>
          </w:p>
        </w:tc>
        <w:tc>
          <w:tcPr>
            <w:tcW w:w="27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10.SENASA.CA23.6 - Servicios y Adquisiciones</w:t>
            </w: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p>
        </w:tc>
        <w:tc>
          <w:tcPr>
            <w:tcW w:w="14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FONDOS PÚBLICOS</w:t>
            </w:r>
          </w:p>
        </w:tc>
      </w:tr>
      <w:tr w:rsidR="00DC35EF" w:rsidRPr="00DC35EF" w:rsidTr="00DC35EF">
        <w:trPr>
          <w:trHeight w:val="255"/>
        </w:trPr>
        <w:tc>
          <w:tcPr>
            <w:tcW w:w="13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INIDEP</w:t>
            </w: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Carta 02/2026 - INSTITUTO NACIONAL DE INVESTIGACION Y DESARROLLO PESQUERO</w:t>
            </w:r>
          </w:p>
        </w:tc>
        <w:tc>
          <w:tcPr>
            <w:tcW w:w="3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UVT en el convenio de Investigación sobre el manejo de la vieira patagónica, firmado por INIDEP y las Empresas WANCHESE ARGENTINA S.R.L y GLACIAR PESQUERA S.A, con fecha 17 de abril de 2026,</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 xml:space="preserve"> $          16.832.813 </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ARS</w:t>
            </w:r>
          </w:p>
        </w:tc>
        <w:tc>
          <w:tcPr>
            <w:tcW w:w="27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10.INIDEP.26 -WANCHESE- Carta 02/2026 - INSTITUTO NACIONAL DE INVESTIGACION Y DESARROLLO PESQUERO</w:t>
            </w: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p>
        </w:tc>
        <w:tc>
          <w:tcPr>
            <w:tcW w:w="14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5EF" w:rsidRPr="00DC35EF" w:rsidRDefault="00DC35EF" w:rsidP="00DC35EF">
            <w:pPr>
              <w:jc w:val="center"/>
              <w:rPr>
                <w:rFonts w:ascii="Arial" w:hAnsi="Arial" w:cs="Arial"/>
                <w:b/>
                <w:bCs/>
                <w:sz w:val="18"/>
                <w:szCs w:val="18"/>
              </w:rPr>
            </w:pPr>
            <w:r w:rsidRPr="00DC35EF">
              <w:rPr>
                <w:rFonts w:ascii="Arial" w:hAnsi="Arial" w:cs="Arial"/>
                <w:b/>
                <w:bCs/>
                <w:sz w:val="18"/>
                <w:szCs w:val="18"/>
              </w:rPr>
              <w:t>FONDOS PÚBLICOS</w:t>
            </w:r>
          </w:p>
        </w:tc>
      </w:tr>
      <w:bookmarkEnd w:id="0"/>
    </w:tbl>
    <w:p w:rsidR="00BD5688" w:rsidRDefault="00BD5688" w:rsidP="00DC35EF"/>
    <w:sectPr w:rsidR="00BD5688" w:rsidSect="00EC1012">
      <w:pgSz w:w="16838" w:h="23811" w:code="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199"/>
    <w:rsid w:val="00293D56"/>
    <w:rsid w:val="0038323A"/>
    <w:rsid w:val="00535F97"/>
    <w:rsid w:val="006314CB"/>
    <w:rsid w:val="00735199"/>
    <w:rsid w:val="00786D8F"/>
    <w:rsid w:val="009803DC"/>
    <w:rsid w:val="00A52F77"/>
    <w:rsid w:val="00A87439"/>
    <w:rsid w:val="00B60C37"/>
    <w:rsid w:val="00BD5688"/>
    <w:rsid w:val="00DC35EF"/>
    <w:rsid w:val="00EC1012"/>
    <w:rsid w:val="00F4551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89C9E"/>
  <w15:chartTrackingRefBased/>
  <w15:docId w15:val="{BB203408-AB5F-4CA4-85A8-F441B5D15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D5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9087">
      <w:bodyDiv w:val="1"/>
      <w:marLeft w:val="0"/>
      <w:marRight w:val="0"/>
      <w:marTop w:val="0"/>
      <w:marBottom w:val="0"/>
      <w:divBdr>
        <w:top w:val="none" w:sz="0" w:space="0" w:color="auto"/>
        <w:left w:val="none" w:sz="0" w:space="0" w:color="auto"/>
        <w:bottom w:val="none" w:sz="0" w:space="0" w:color="auto"/>
        <w:right w:val="none" w:sz="0" w:space="0" w:color="auto"/>
      </w:divBdr>
    </w:div>
    <w:div w:id="107898322">
      <w:bodyDiv w:val="1"/>
      <w:marLeft w:val="0"/>
      <w:marRight w:val="0"/>
      <w:marTop w:val="0"/>
      <w:marBottom w:val="0"/>
      <w:divBdr>
        <w:top w:val="none" w:sz="0" w:space="0" w:color="auto"/>
        <w:left w:val="none" w:sz="0" w:space="0" w:color="auto"/>
        <w:bottom w:val="none" w:sz="0" w:space="0" w:color="auto"/>
        <w:right w:val="none" w:sz="0" w:space="0" w:color="auto"/>
      </w:divBdr>
    </w:div>
    <w:div w:id="292954695">
      <w:bodyDiv w:val="1"/>
      <w:marLeft w:val="0"/>
      <w:marRight w:val="0"/>
      <w:marTop w:val="0"/>
      <w:marBottom w:val="0"/>
      <w:divBdr>
        <w:top w:val="none" w:sz="0" w:space="0" w:color="auto"/>
        <w:left w:val="none" w:sz="0" w:space="0" w:color="auto"/>
        <w:bottom w:val="none" w:sz="0" w:space="0" w:color="auto"/>
        <w:right w:val="none" w:sz="0" w:space="0" w:color="auto"/>
      </w:divBdr>
    </w:div>
    <w:div w:id="417211068">
      <w:bodyDiv w:val="1"/>
      <w:marLeft w:val="0"/>
      <w:marRight w:val="0"/>
      <w:marTop w:val="0"/>
      <w:marBottom w:val="0"/>
      <w:divBdr>
        <w:top w:val="none" w:sz="0" w:space="0" w:color="auto"/>
        <w:left w:val="none" w:sz="0" w:space="0" w:color="auto"/>
        <w:bottom w:val="none" w:sz="0" w:space="0" w:color="auto"/>
        <w:right w:val="none" w:sz="0" w:space="0" w:color="auto"/>
      </w:divBdr>
    </w:div>
    <w:div w:id="505903904">
      <w:bodyDiv w:val="1"/>
      <w:marLeft w:val="0"/>
      <w:marRight w:val="0"/>
      <w:marTop w:val="0"/>
      <w:marBottom w:val="0"/>
      <w:divBdr>
        <w:top w:val="none" w:sz="0" w:space="0" w:color="auto"/>
        <w:left w:val="none" w:sz="0" w:space="0" w:color="auto"/>
        <w:bottom w:val="none" w:sz="0" w:space="0" w:color="auto"/>
        <w:right w:val="none" w:sz="0" w:space="0" w:color="auto"/>
      </w:divBdr>
    </w:div>
    <w:div w:id="644697516">
      <w:bodyDiv w:val="1"/>
      <w:marLeft w:val="0"/>
      <w:marRight w:val="0"/>
      <w:marTop w:val="0"/>
      <w:marBottom w:val="0"/>
      <w:divBdr>
        <w:top w:val="none" w:sz="0" w:space="0" w:color="auto"/>
        <w:left w:val="none" w:sz="0" w:space="0" w:color="auto"/>
        <w:bottom w:val="none" w:sz="0" w:space="0" w:color="auto"/>
        <w:right w:val="none" w:sz="0" w:space="0" w:color="auto"/>
      </w:divBdr>
    </w:div>
    <w:div w:id="1035498584">
      <w:bodyDiv w:val="1"/>
      <w:marLeft w:val="0"/>
      <w:marRight w:val="0"/>
      <w:marTop w:val="0"/>
      <w:marBottom w:val="0"/>
      <w:divBdr>
        <w:top w:val="none" w:sz="0" w:space="0" w:color="auto"/>
        <w:left w:val="none" w:sz="0" w:space="0" w:color="auto"/>
        <w:bottom w:val="none" w:sz="0" w:space="0" w:color="auto"/>
        <w:right w:val="none" w:sz="0" w:space="0" w:color="auto"/>
      </w:divBdr>
    </w:div>
    <w:div w:id="1237010428">
      <w:bodyDiv w:val="1"/>
      <w:marLeft w:val="0"/>
      <w:marRight w:val="0"/>
      <w:marTop w:val="0"/>
      <w:marBottom w:val="0"/>
      <w:divBdr>
        <w:top w:val="none" w:sz="0" w:space="0" w:color="auto"/>
        <w:left w:val="none" w:sz="0" w:space="0" w:color="auto"/>
        <w:bottom w:val="none" w:sz="0" w:space="0" w:color="auto"/>
        <w:right w:val="none" w:sz="0" w:space="0" w:color="auto"/>
      </w:divBdr>
    </w:div>
    <w:div w:id="1296762993">
      <w:bodyDiv w:val="1"/>
      <w:marLeft w:val="0"/>
      <w:marRight w:val="0"/>
      <w:marTop w:val="0"/>
      <w:marBottom w:val="0"/>
      <w:divBdr>
        <w:top w:val="none" w:sz="0" w:space="0" w:color="auto"/>
        <w:left w:val="none" w:sz="0" w:space="0" w:color="auto"/>
        <w:bottom w:val="none" w:sz="0" w:space="0" w:color="auto"/>
        <w:right w:val="none" w:sz="0" w:space="0" w:color="auto"/>
      </w:divBdr>
    </w:div>
    <w:div w:id="1504196815">
      <w:bodyDiv w:val="1"/>
      <w:marLeft w:val="0"/>
      <w:marRight w:val="0"/>
      <w:marTop w:val="0"/>
      <w:marBottom w:val="0"/>
      <w:divBdr>
        <w:top w:val="none" w:sz="0" w:space="0" w:color="auto"/>
        <w:left w:val="none" w:sz="0" w:space="0" w:color="auto"/>
        <w:bottom w:val="none" w:sz="0" w:space="0" w:color="auto"/>
        <w:right w:val="none" w:sz="0" w:space="0" w:color="auto"/>
      </w:divBdr>
    </w:div>
    <w:div w:id="205345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FF430-883D-4294-A1A9-48B6E9C98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1856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Francisco Bethencourt</dc:creator>
  <cp:keywords/>
  <dc:description/>
  <cp:lastModifiedBy>Javier Francisco Bethencourt</cp:lastModifiedBy>
  <cp:revision>2</cp:revision>
  <cp:lastPrinted>2026-06-08T19:29:00Z</cp:lastPrinted>
  <dcterms:created xsi:type="dcterms:W3CDTF">2026-06-30T19:15:00Z</dcterms:created>
  <dcterms:modified xsi:type="dcterms:W3CDTF">2026-06-30T19:15:00Z</dcterms:modified>
</cp:coreProperties>
</file>